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2-chronicles-33"/>
    <w:p>
      <w:pPr>
        <w:pStyle w:val="Heading1"/>
      </w:pPr>
      <w:r>
        <w:t xml:space="preserve">Homiletics Analysis: 2 Chronicles 33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Second Chronicles 33 presents two reigns in sequence: Manasseh (vv. 1–20) and his son Amon (vv. 21–25). The chapter is not primarily a political chronicle — it is a theological argument. Manasseh’s fifty-five year reign opens with an inventory of unprecedented covenant treachery: he rebuilt the high places his father Hezekiah had torn down, erected Baal altars, made Asherah poles, worshiped the host of heaven, practiced sorcery and divination, consulted mediums and spiritists, and — most shockingly — installed carved idols within the temple of the LORD itself (vv. 3–7). The Chronicler records that Manasseh</w:t>
      </w:r>
      <w:r>
        <w:t xml:space="preserve"> </w:t>
      </w:r>
      <w:r>
        <w:t xml:space="preserve">“led Judah and the inhabitants of Jerusalem astray, to do more evil than the nations whom the LORD had destroyed before the people of Israel”</w:t>
      </w:r>
      <w:r>
        <w:t xml:space="preserve"> </w:t>
      </w:r>
      <w:r>
        <w:t xml:space="preserve">(v. 9). The LORD spoke to Manasseh and to his people, but they paid no attention (v. 10).</w:t>
      </w:r>
    </w:p>
    <w:p>
      <w:pPr>
        <w:pStyle w:val="BodyText"/>
      </w:pPr>
      <w:r>
        <w:t xml:space="preserve">Then the Assyrians come. Manasseh is taken captive to Babylon — bound with hooks and shackles — and in that affliction,</w:t>
      </w:r>
      <w:r>
        <w:t xml:space="preserve"> </w:t>
      </w:r>
      <w:r>
        <w:t xml:space="preserve">“he entreated the favor of the LORD his God and humbled himself greatly before the God of his ancestors”</w:t>
      </w:r>
      <w:r>
        <w:t xml:space="preserve"> </w:t>
      </w:r>
      <w:r>
        <w:t xml:space="preserve">(v. 12). The LORD heard his prayer and restored him to Jerusalem and to his kingdom. The Chronicler’s verdict is explicit:</w:t>
      </w:r>
      <w:r>
        <w:t xml:space="preserve"> </w:t>
      </w:r>
      <w:r>
        <w:t xml:space="preserve">“Then Manasseh knew that the LORD is God”</w:t>
      </w:r>
      <w:r>
        <w:t xml:space="preserve"> </w:t>
      </w:r>
      <w:r>
        <w:t xml:space="preserve">(v. 13). The remainder of Manasseh’s account shows genuine, if incomplete, reform — fortifications built, foreign gods and idols removed from the temple, the altar of the LORD restored, and fellowship offerings resumed. The people, however, still sacrifice at the high places, though now to the LORD alone (v. 17). Manasseh dies and is succeeded by Amon, who replicates his father’s early apostasy without his father’s repentance. Amon is assassinated by his servants after two years, and the people of the land execute the conspirators and install Josiah in his place.</w:t>
      </w:r>
    </w:p>
    <w:p>
      <w:pPr>
        <w:pStyle w:val="BodyText"/>
      </w:pPr>
      <w:r>
        <w:rPr>
          <w:b/>
          <w:bCs/>
        </w:rPr>
        <w:t xml:space="preserve">This Text — Intent</w:t>
      </w:r>
    </w:p>
    <w:p>
      <w:pPr>
        <w:pStyle w:val="BodyText"/>
      </w:pPr>
      <w:r>
        <w:t xml:space="preserve">God’s intent through this text is to demonstrate that no depth of apostasy places a person beyond the reach of genuine repentance — and simultaneously that repentance, while always received, does not automatically undo the consequences of sin or guarantee that subsequent generations will follow suit. The Chronicler is writing for post-exilic Judah — a people acquainted with catastrophic covenant failure and uncertain whether return and restoration are genuinely available to them. Through Manasseh, God is making a claim:</w:t>
      </w:r>
      <w:r>
        <w:t xml:space="preserve"> </w:t>
      </w:r>
      <w:r>
        <w:rPr>
          <w:i/>
          <w:iCs/>
        </w:rPr>
        <w:t xml:space="preserve">I hear the prayer of the one who truly humbles himself, no matter what they have done.</w:t>
      </w:r>
      <w:r>
        <w:t xml:space="preserve"> </w:t>
      </w:r>
      <w:r>
        <w:t xml:space="preserve">Through Amon, God is making the correlating claim:</w:t>
      </w:r>
      <w:r>
        <w:t xml:space="preserve"> </w:t>
      </w:r>
      <w:r>
        <w:rPr>
          <w:i/>
          <w:iCs/>
        </w:rPr>
        <w:t xml:space="preserve">Repentance is personal — it cannot be inherited, assumed, or passively received.</w:t>
      </w:r>
      <w:r>
        <w:t xml:space="preserve"> </w:t>
      </w:r>
      <w:r>
        <w:t xml:space="preserve">Together, the two accounts press the post-exilic reader — and every subsequent reader — toward a decisive personal reckoning with the question: will you humble yourself before the LORD?</w:t>
      </w:r>
    </w:p>
    <w:p>
      <w:r>
        <w:pict>
          <v:rect style="width:0;height:1.5pt" o:hralign="center" o:hrstd="t" o:hr="t"/>
        </w:pict>
      </w:r>
    </w:p>
    <w:p>
      <w:pPr>
        <w:pStyle w:val="FirstParagraph"/>
      </w:pPr>
      <w:r>
        <w:rPr>
          <w:b/>
          <w:bCs/>
        </w:rPr>
        <w:t xml:space="preserve">Subject Sentence:</w:t>
      </w:r>
    </w:p>
    <w:p>
      <w:pPr>
        <w:pStyle w:val="BodyText"/>
      </w:pPr>
      <w:r>
        <w:t xml:space="preserve">The LORD receives Manasseh’s repentance from the depths of apostasy — and holds every person accountable for their own response.</w:t>
      </w:r>
    </w:p>
    <w:p>
      <w:r>
        <w:pict>
          <v:rect style="width:0;height:1.5pt" o:hralign="center" o:hrstd="t" o:hr="t"/>
        </w:pict>
      </w:r>
    </w:p>
    <w:p>
      <w:pPr>
        <w:pStyle w:val="FirstParagraph"/>
      </w:pPr>
      <w:r>
        <w:rPr>
          <w:b/>
          <w:bCs/>
        </w:rPr>
        <w:t xml:space="preserve">Primary Claim:</w:t>
      </w:r>
    </w:p>
    <w:p>
      <w:pPr>
        <w:pStyle w:val="BodyText"/>
      </w:pPr>
      <w:r>
        <w:t xml:space="preserve">God is demonstrating through Manasseh’s fall, captivity, and restoration that no sin is too great for genuine humility to reach — and through Amon’s refusal, that no legacy of grace makes repentance automatic or transferable.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Manasseh Question: Historiographical Tension with 2 Kings 21</w:t>
      </w:r>
    </w:p>
    <w:p>
      <w:pPr>
        <w:pStyle w:val="BodyText"/>
      </w:pPr>
      <w:r>
        <w:t xml:space="preserve">The most significant interpretive issue in 2 Chronicles 33 is the relationship between the Chronicler’s account and the parallel in 2 Kings 21. Second Kings makes no mention of Manasseh’s captivity, prayer, repentance, or restoration — it presents him as unredeemed and as the proximate cause of Judah’s eventual exile (2 Kings 21:10–15; 24:3). Some critical scholars argue that the Chronicler invented or embellished Manasseh’s repentance for theological purposes — to explain his extraordinarily long reign and to serve the Chronicler’s consistent theology of immediate retribution and restoration. The</w:t>
      </w:r>
      <w:r>
        <w:t xml:space="preserve"> </w:t>
      </w:r>
      <w:r>
        <w:t xml:space="preserve">“Prayer of Manasseh,”</w:t>
      </w:r>
      <w:r>
        <w:t xml:space="preserve"> </w:t>
      </w:r>
      <w:r>
        <w:t xml:space="preserve">a deuterocanonical text, also circulated in antiquity, suggesting the tradition of Manasseh’s prayer was widely held even if not captured in Kings.</w:t>
      </w:r>
    </w:p>
    <w:p>
      <w:pPr>
        <w:pStyle w:val="BodyText"/>
      </w:pPr>
      <w:r>
        <w:t xml:space="preserve">The Reformed reading does not require harmonizing every silence in Kings as contradicting Chronicles. The Chronicler and the Deuteronomistic Historian (Kings) are distinct authors with distinct purposes, selecting different material from the same events. Kings is interested in the dynastic trajectory toward exile — Manasseh functions there as the theological low point explaining the exile’s inevitability. Chronicles is interested in the question of individual response to divine discipline — Manasseh functions there as the most extreme test case for the possibility of genuine repentance. Both accounts are true. One does not cancel the other. The silence of Kings on the captivity and repentance is not a denial — it is a selective focus. The Chronicler references</w:t>
      </w:r>
      <w:r>
        <w:t xml:space="preserve"> </w:t>
      </w:r>
      <w:r>
        <w:t xml:space="preserve">“the records of his prayer”</w:t>
      </w:r>
      <w:r>
        <w:t xml:space="preserve"> </w:t>
      </w:r>
      <w:r>
        <w:t xml:space="preserve">and</w:t>
      </w:r>
      <w:r>
        <w:t xml:space="preserve"> </w:t>
      </w:r>
      <w:r>
        <w:t xml:space="preserve">“the records of the seers”</w:t>
      </w:r>
      <w:r>
        <w:t xml:space="preserve"> </w:t>
      </w:r>
      <w:r>
        <w:t xml:space="preserve">(v. 19), pointing to sources outside his own composition.</w:t>
      </w:r>
    </w:p>
    <w:p>
      <w:pPr>
        <w:pStyle w:val="BodyText"/>
      </w:pPr>
      <w:r>
        <w:t xml:space="preserve">The</w:t>
      </w:r>
      <w:r>
        <w:t xml:space="preserve"> </w:t>
      </w:r>
      <w:r>
        <w:rPr>
          <w:b/>
          <w:bCs/>
        </w:rPr>
        <w:t xml:space="preserve">Lutheran</w:t>
      </w:r>
      <w:r>
        <w:t xml:space="preserve"> </w:t>
      </w:r>
      <w:r>
        <w:t xml:space="preserve">tradition, with its Law/Gospel emphasis, finds Manasseh’s account compelling precisely for its demonstration of radical grace — the man whose sins nearly destroyed a nation is nevertheless received when he humbles himself. This insight is correct and worth retaining. Where the Lutheran reading occasionally overreaches is in treating the passage as primarily about</w:t>
      </w:r>
      <w:r>
        <w:t xml:space="preserve"> </w:t>
      </w:r>
      <w:r>
        <w:rPr>
          <w:i/>
          <w:iCs/>
        </w:rPr>
        <w:t xml:space="preserve">forgiveness received</w:t>
      </w:r>
      <w:r>
        <w:t xml:space="preserve"> </w:t>
      </w:r>
      <w:r>
        <w:t xml:space="preserve">rather than</w:t>
      </w:r>
      <w:r>
        <w:t xml:space="preserve"> </w:t>
      </w:r>
      <w:r>
        <w:rPr>
          <w:i/>
          <w:iCs/>
        </w:rPr>
        <w:t xml:space="preserve">humility demonstrated</w:t>
      </w:r>
      <w:r>
        <w:t xml:space="preserve"> </w:t>
      </w:r>
      <w:r>
        <w:t xml:space="preserve">— the Chronicler’s emphasis is on the act of genuine self-humbling as the mechanism through which God’s grace is accessed, not on the doctrine of grace as such.</w:t>
      </w:r>
    </w:p>
    <w:p>
      <w:pPr>
        <w:pStyle w:val="BodyText"/>
      </w:pPr>
      <w:r>
        <w:t xml:space="preserve">The</w:t>
      </w:r>
      <w:r>
        <w:t xml:space="preserve"> </w:t>
      </w:r>
      <w:r>
        <w:rPr>
          <w:b/>
          <w:bCs/>
        </w:rPr>
        <w:t xml:space="preserve">Wesleyan/Arminian</w:t>
      </w:r>
      <w:r>
        <w:t xml:space="preserve"> </w:t>
      </w:r>
      <w:r>
        <w:t xml:space="preserve">tradition reads Amon’s failure as evidence that each generation must choose — which the text plainly supports. Where Arminian readings sometimes extend this into a general doctrine of conditional election or the reversibility of regeneration, the text does not go there. Amon’s failure is not presented as a saint falling away but as a man who</w:t>
      </w:r>
      <w:r>
        <w:t xml:space="preserve"> </w:t>
      </w:r>
      <w:r>
        <w:t xml:space="preserve">“did not humble himself before the LORD”</w:t>
      </w:r>
      <w:r>
        <w:t xml:space="preserve"> </w:t>
      </w:r>
      <w:r>
        <w:t xml:space="preserve">(v. 23) — the language of someone who was offered what his father received and refused it.</w:t>
      </w:r>
    </w:p>
    <w:p>
      <w:pPr>
        <w:pStyle w:val="BodyText"/>
      </w:pPr>
      <w:r>
        <w:t xml:space="preserve">The</w:t>
      </w:r>
      <w:r>
        <w:t xml:space="preserve"> </w:t>
      </w:r>
      <w:r>
        <w:rPr>
          <w:b/>
          <w:bCs/>
        </w:rPr>
        <w:t xml:space="preserve">Dispensational</w:t>
      </w:r>
      <w:r>
        <w:t xml:space="preserve"> </w:t>
      </w:r>
      <w:r>
        <w:t xml:space="preserve">reading sometimes treats the Chronicler’s retribution theology as a feature of an older covenant administration no longer operative — meaning the immediate restoration of Manasseh reflects Old Testament</w:t>
      </w:r>
      <w:r>
        <w:t xml:space="preserve"> </w:t>
      </w:r>
      <w:r>
        <w:t xml:space="preserve">“kingdom”</w:t>
      </w:r>
      <w:r>
        <w:t xml:space="preserve"> </w:t>
      </w:r>
      <w:r>
        <w:t xml:space="preserve">dynamics rather than patterns applicable today. This is a qualified refutation: the pattern of affliction → humility → divine response is not a strictly Old Testament covenant mechanism but a reflection of God’s character that the New Testament explicitly endorses (James 4:6–10; 1 Peter 5:6). The structure of the text is applicational for every reader, not merely historical.</w:t>
      </w:r>
    </w:p>
    <w:p>
      <w:pPr>
        <w:pStyle w:val="BodyText"/>
      </w:pPr>
      <w:r>
        <w:rPr>
          <w:b/>
          <w:bCs/>
        </w:rPr>
        <w:t xml:space="preserve">The Incompleteness of Manasseh’s Reform</w:t>
      </w:r>
    </w:p>
    <w:p>
      <w:pPr>
        <w:pStyle w:val="BodyText"/>
      </w:pPr>
      <w:r>
        <w:t xml:space="preserve">A secondary interpretive issue is whether Manasseh’s repentance was genuine given the incomplete nature of his reform — the high places were not fully removed (v. 17). Some read this as evidence that his repentance was shallow or merely pragmatic. The Chronicler’s own framing argues against this:</w:t>
      </w:r>
      <w:r>
        <w:t xml:space="preserve"> </w:t>
      </w:r>
      <w:r>
        <w:t xml:space="preserve">“Then Manasseh knew that the LORD is God”</w:t>
      </w:r>
      <w:r>
        <w:t xml:space="preserve"> </w:t>
      </w:r>
      <w:r>
        <w:t xml:space="preserve">(v. 13) is a statement of epistemological transformation, not merely behavioral modification. The incomplete reform reflects the intractable nature of entrenched sin — decades of covenant violation leave a social residue that even genuine repentance cannot immediately reverse — not a deficiency in the repentance itself. The Reformed reading, grounded in the total depravity of even the regenerate and the ongoing battle with sin’s consequences, is well-suited here.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2 Kings 21:1–18</w:t>
      </w:r>
      <w:r>
        <w:t xml:space="preserve"> </w:t>
      </w:r>
      <w:r>
        <w:t xml:space="preserve">— The parallel account, which presents Manasseh as unredeemed and causally responsible for Judah’s exile; reading Chronicles 33 against this background sharpens the Chronicler’s theological emphasis on the availability of restoration even from the worst depths.</w:t>
      </w:r>
    </w:p>
    <w:p>
      <w:pPr>
        <w:numPr>
          <w:ilvl w:val="0"/>
          <w:numId w:val="1001"/>
        </w:numPr>
      </w:pPr>
      <w:r>
        <w:rPr>
          <w:b/>
          <w:bCs/>
        </w:rPr>
        <w:t xml:space="preserve">Psalm 51</w:t>
      </w:r>
      <w:r>
        <w:t xml:space="preserve"> </w:t>
      </w:r>
      <w:r>
        <w:t xml:space="preserve">— David’s prayer of genuine humility following catastrophic moral failure; provides the Old Testament’s fullest model of the kind of self-humbling the Chronicler attributes to Manasseh, and demonstrates that the pattern is consistent across Israel’s history.</w:t>
      </w:r>
    </w:p>
    <w:p>
      <w:pPr>
        <w:numPr>
          <w:ilvl w:val="0"/>
          <w:numId w:val="1001"/>
        </w:numPr>
      </w:pPr>
      <w:r>
        <w:rPr>
          <w:b/>
          <w:bCs/>
        </w:rPr>
        <w:t xml:space="preserve">James 4:6–10</w:t>
      </w:r>
      <w:r>
        <w:t xml:space="preserve"> </w:t>
      </w:r>
      <w:r>
        <w:t xml:space="preserve">—</w:t>
      </w:r>
      <w:r>
        <w:t xml:space="preserve"> </w:t>
      </w:r>
      <w:r>
        <w:t xml:space="preserve">“God opposes the proud but gives grace to the humble… Humble yourselves before the Lord, and he will exalt you”</w:t>
      </w:r>
      <w:r>
        <w:t xml:space="preserve">; the New Testament’s direct counterpart to the Chronicler’s Manasseh theology — the mechanism of humility as the posture through which grace operates is explicitly reaffirmed.</w:t>
      </w:r>
    </w:p>
    <w:p>
      <w:pPr>
        <w:numPr>
          <w:ilvl w:val="0"/>
          <w:numId w:val="1001"/>
        </w:numPr>
      </w:pPr>
      <w:r>
        <w:rPr>
          <w:b/>
          <w:bCs/>
        </w:rPr>
        <w:t xml:space="preserve">Luke 15:11–24</w:t>
      </w:r>
      <w:r>
        <w:t xml:space="preserve"> </w:t>
      </w:r>
      <w:r>
        <w:t xml:space="preserve">(The Prodigal Son) — Jesus’s parable directly parallels Manasseh’s structure: departure into moral catastrophe,</w:t>
      </w:r>
      <w:r>
        <w:t xml:space="preserve"> </w:t>
      </w:r>
      <w:r>
        <w:t xml:space="preserve">“coming to himself”</w:t>
      </w:r>
      <w:r>
        <w:t xml:space="preserve"> </w:t>
      </w:r>
      <w:r>
        <w:t xml:space="preserve">in affliction, return to the father, reception without reservation. The parable is likely drawing on the same theological pattern the Chronicler illustrates historically.</w:t>
      </w:r>
    </w:p>
    <w:p>
      <w:pPr>
        <w:numPr>
          <w:ilvl w:val="0"/>
          <w:numId w:val="1001"/>
        </w:numPr>
      </w:pPr>
      <w:r>
        <w:rPr>
          <w:b/>
          <w:bCs/>
        </w:rPr>
        <w:t xml:space="preserve">Ezekiel 18:21–23</w:t>
      </w:r>
      <w:r>
        <w:t xml:space="preserve"> </w:t>
      </w:r>
      <w:r>
        <w:t xml:space="preserve">—</w:t>
      </w:r>
      <w:r>
        <w:t xml:space="preserve"> </w:t>
      </w:r>
      <w:r>
        <w:t xml:space="preserve">“But if a wicked person turns away from all his sins that he has committed and keeps all my statutes… shall he not live?… I have no pleasure in the death of the wicked, but that the wicked turn from his way and live”</w:t>
      </w:r>
      <w:r>
        <w:t xml:space="preserve">; the prophetic corroboration of the Chronicler’s claim — God’s posture toward the worst offenders who genuinely turn is always reception, not rejection.</w:t>
      </w:r>
    </w:p>
    <w:p>
      <w:r>
        <w:pict>
          <v:rect style="width:0;height:1.5pt" o:hralign="center" o:hrstd="t" o:hr="t"/>
        </w:pict>
      </w:r>
    </w:p>
    <w:p>
      <w:pPr>
        <w:pStyle w:val="FirstParagraph"/>
      </w:pPr>
      <w:r>
        <w:rPr>
          <w:b/>
          <w:bCs/>
        </w:rPr>
        <w:t xml:space="preserve">Aim:</w:t>
      </w:r>
    </w:p>
    <w:p>
      <w:pPr>
        <w:pStyle w:val="BodyText"/>
      </w:pPr>
      <w:r>
        <w:t xml:space="preserve">To demonstrate from the contrasting fates of Manasseh and Amon that genuine humility before God is always received — and to press every reader toward a personal, non-inherited, non-assumed reckoning with their own posture before the LORD.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Manasseh’s age at accession (12) and length of reign (55 years — longest of any Judean king)</w:t>
            </w:r>
          </w:p>
        </w:tc>
        <w:tc>
          <w:tcPr/>
          <w:p>
            <w:pPr>
              <w:pStyle w:val="Compact"/>
            </w:pPr>
            <w:r>
              <w:t xml:space="preserve">Sets up the full weight of what follows — a reign of enormous duration, mostly in apostasy</w:t>
            </w:r>
          </w:p>
        </w:tc>
      </w:tr>
      <w:tr>
        <w:tc>
          <w:tcPr/>
          <w:p>
            <w:pPr>
              <w:pStyle w:val="Compact"/>
            </w:pPr>
            <w:r>
              <w:t xml:space="preserve">2–3</w:t>
            </w:r>
          </w:p>
        </w:tc>
        <w:tc>
          <w:tcPr/>
          <w:p>
            <w:pPr>
              <w:pStyle w:val="Compact"/>
            </w:pPr>
            <w:r>
              <w:t xml:space="preserve">Manasseh did evil — rebuilt high places Hezekiah demolished, erected Baal altars, made Asherah poles, worshiped the host of heaven</w:t>
            </w:r>
          </w:p>
        </w:tc>
        <w:tc>
          <w:tcPr/>
          <w:p>
            <w:pPr>
              <w:pStyle w:val="Compact"/>
            </w:pPr>
            <w:r>
              <w:t xml:space="preserve">“More evil than the nations”</w:t>
            </w:r>
            <w:r>
              <w:t xml:space="preserve"> </w:t>
            </w:r>
            <w:r>
              <w:t xml:space="preserve">— the comparison to the Canaanites is deliberate and damning</w:t>
            </w:r>
          </w:p>
        </w:tc>
      </w:tr>
      <w:tr>
        <w:tc>
          <w:tcPr/>
          <w:p>
            <w:pPr>
              <w:pStyle w:val="Compact"/>
            </w:pPr>
            <w:r>
              <w:t xml:space="preserve">4–5</w:t>
            </w:r>
          </w:p>
        </w:tc>
        <w:tc>
          <w:tcPr/>
          <w:p>
            <w:pPr>
              <w:pStyle w:val="Compact"/>
            </w:pPr>
            <w:r>
              <w:t xml:space="preserve">Built altars to foreign gods in the temple courts and in the two courts of the temple itself</w:t>
            </w:r>
          </w:p>
        </w:tc>
        <w:tc>
          <w:tcPr/>
          <w:p>
            <w:pPr>
              <w:pStyle w:val="Compact"/>
            </w:pPr>
            <w:r>
              <w:t xml:space="preserve">The desecration reaches into the holy precincts — the LORD’s own house defiled</w:t>
            </w:r>
          </w:p>
        </w:tc>
      </w:tr>
      <w:tr>
        <w:tc>
          <w:tcPr/>
          <w:p>
            <w:pPr>
              <w:pStyle w:val="Compact"/>
            </w:pPr>
            <w:r>
              <w:t xml:space="preserve">6</w:t>
            </w:r>
          </w:p>
        </w:tc>
        <w:tc>
          <w:tcPr/>
          <w:p>
            <w:pPr>
              <w:pStyle w:val="Compact"/>
            </w:pPr>
            <w:r>
              <w:t xml:space="preserve">Made his sons pass through fire; practiced omens, sorcery, divination; consulted mediums and spiritists</w:t>
            </w:r>
          </w:p>
        </w:tc>
        <w:tc>
          <w:tcPr/>
          <w:p>
            <w:pPr>
              <w:pStyle w:val="Compact"/>
            </w:pPr>
            <w:r>
              <w:t xml:space="preserve">Comprehensive list — every forbidden spiritual practice enumerated;</w:t>
            </w:r>
            <w:r>
              <w:t xml:space="preserve"> </w:t>
            </w:r>
            <w:r>
              <w:t xml:space="preserve">“in the Valley of the Son of Hinnom”</w:t>
            </w:r>
            <w:r>
              <w:t xml:space="preserve"> </w:t>
            </w:r>
            <w:r>
              <w:t xml:space="preserve">— Gehenna</w:t>
            </w:r>
          </w:p>
        </w:tc>
      </w:tr>
      <w:tr>
        <w:tc>
          <w:tcPr/>
          <w:p>
            <w:pPr>
              <w:pStyle w:val="Compact"/>
            </w:pPr>
            <w:r>
              <w:t xml:space="preserve">7–8</w:t>
            </w:r>
          </w:p>
        </w:tc>
        <w:tc>
          <w:tcPr/>
          <w:p>
            <w:pPr>
              <w:pStyle w:val="Compact"/>
            </w:pPr>
            <w:r>
              <w:t xml:space="preserve">Set a carved image in the temple — the LORD’s response: He had declared this house the place of His name; Israel’s tenure in the land is conditional on obedience</w:t>
            </w:r>
          </w:p>
        </w:tc>
        <w:tc>
          <w:tcPr/>
          <w:p>
            <w:pPr>
              <w:pStyle w:val="Compact"/>
            </w:pPr>
            <w:r>
              <w:t xml:space="preserve">The LORD’s own words quoted — the image in the temple is the apex violation; conditionality of covenant land grant made explicit</w:t>
            </w:r>
          </w:p>
        </w:tc>
      </w:tr>
      <w:tr>
        <w:tc>
          <w:tcPr/>
          <w:p>
            <w:pPr>
              <w:pStyle w:val="Compact"/>
            </w:pPr>
            <w:r>
              <w:t xml:space="preserve">9</w:t>
            </w:r>
          </w:p>
        </w:tc>
        <w:tc>
          <w:tcPr/>
          <w:p>
            <w:pPr>
              <w:pStyle w:val="Compact"/>
            </w:pPr>
            <w:r>
              <w:t xml:space="preserve">Manasseh led Judah and Jerusalem astray — worse than the nations God had destroyed before Israel</w:t>
            </w:r>
          </w:p>
        </w:tc>
        <w:tc>
          <w:tcPr/>
          <w:p>
            <w:pPr>
              <w:pStyle w:val="Compact"/>
            </w:pPr>
            <w:r>
              <w:t xml:space="preserve">The final verdict before discipline arrives; the leader’s sin multiplies through the population</w:t>
            </w:r>
          </w:p>
        </w:tc>
      </w:tr>
      <w:tr>
        <w:tc>
          <w:tcPr/>
          <w:p>
            <w:pPr>
              <w:pStyle w:val="Compact"/>
            </w:pPr>
            <w:r>
              <w:t xml:space="preserve">10</w:t>
            </w:r>
          </w:p>
        </w:tc>
        <w:tc>
          <w:tcPr/>
          <w:p>
            <w:pPr>
              <w:pStyle w:val="Compact"/>
            </w:pPr>
            <w:r>
              <w:t xml:space="preserve">The LORD spoke to Manasseh and his people — they paid no attention</w:t>
            </w:r>
          </w:p>
        </w:tc>
        <w:tc>
          <w:tcPr/>
          <w:p>
            <w:pPr>
              <w:pStyle w:val="Compact"/>
            </w:pPr>
            <w:r>
              <w:t xml:space="preserve">Divine word precedes divine discipline; the opportunity for hearing was given and refused</w:t>
            </w:r>
          </w:p>
        </w:tc>
      </w:tr>
      <w:tr>
        <w:tc>
          <w:tcPr/>
          <w:p>
            <w:pPr>
              <w:pStyle w:val="Compact"/>
            </w:pPr>
            <w:r>
              <w:t xml:space="preserve">11</w:t>
            </w:r>
          </w:p>
        </w:tc>
        <w:tc>
          <w:tcPr/>
          <w:p>
            <w:pPr>
              <w:pStyle w:val="Compact"/>
            </w:pPr>
            <w:r>
              <w:t xml:space="preserve">The LORD brought the commanders of the Assyrian army against Manasseh — taken captive to Babylon with hooks and shackles</w:t>
            </w:r>
          </w:p>
        </w:tc>
        <w:tc>
          <w:tcPr/>
          <w:p>
            <w:pPr>
              <w:pStyle w:val="Compact"/>
            </w:pPr>
            <w:r>
              <w:t xml:space="preserve">The historical instrument of discipline; the depth of the humiliation is precise — hooks, shackles, Babylon</w:t>
            </w:r>
          </w:p>
        </w:tc>
      </w:tr>
      <w:tr>
        <w:tc>
          <w:tcPr/>
          <w:p>
            <w:pPr>
              <w:pStyle w:val="Compact"/>
            </w:pPr>
            <w:r>
              <w:t xml:space="preserve">12–13a</w:t>
            </w:r>
          </w:p>
        </w:tc>
        <w:tc>
          <w:tcPr/>
          <w:p>
            <w:pPr>
              <w:pStyle w:val="Compact"/>
            </w:pPr>
            <w:r>
              <w:t xml:space="preserve">In his distress, Manasseh entreated the LORD, humbled himself greatly before the God of his ancestors, and prayed</w:t>
            </w:r>
          </w:p>
        </w:tc>
        <w:tc>
          <w:tcPr/>
          <w:p>
            <w:pPr>
              <w:pStyle w:val="Compact"/>
            </w:pPr>
            <w:r>
              <w:t xml:space="preserve">The turning point; the verb</w:t>
            </w:r>
            <w:r>
              <w:t xml:space="preserve"> </w:t>
            </w:r>
            <w:r>
              <w:t xml:space="preserve">“humble himself”</w:t>
            </w:r>
            <w:r>
              <w:t xml:space="preserve"> </w:t>
            </w:r>
            <w:r>
              <w:t xml:space="preserve">(</w:t>
            </w:r>
            <w:r>
              <w:rPr>
                <w:i/>
                <w:iCs/>
              </w:rPr>
              <w:t xml:space="preserve">kana’</w:t>
            </w:r>
            <w:r>
              <w:t xml:space="preserve">) is the Chronicler’s key term for genuine repentance throughout Chronicles</w:t>
            </w:r>
          </w:p>
        </w:tc>
      </w:tr>
      <w:tr>
        <w:tc>
          <w:tcPr/>
          <w:p>
            <w:pPr>
              <w:pStyle w:val="Compact"/>
            </w:pPr>
            <w:r>
              <w:t xml:space="preserve">13b</w:t>
            </w:r>
          </w:p>
        </w:tc>
        <w:tc>
          <w:tcPr/>
          <w:p>
            <w:pPr>
              <w:pStyle w:val="Compact"/>
            </w:pPr>
            <w:r>
              <w:t xml:space="preserve">The LORD received his entreaty, heard his plea, and restored him to Jerusalem and to his kingdom</w:t>
            </w:r>
          </w:p>
        </w:tc>
        <w:tc>
          <w:tcPr/>
          <w:p>
            <w:pPr>
              <w:pStyle w:val="Compact"/>
            </w:pPr>
            <w:r>
              <w:t xml:space="preserve">God’s reception is immediate and complete — no probationary period, no conditions attached to the hearing</w:t>
            </w:r>
          </w:p>
        </w:tc>
      </w:tr>
      <w:tr>
        <w:tc>
          <w:tcPr/>
          <w:p>
            <w:pPr>
              <w:pStyle w:val="Compact"/>
            </w:pPr>
            <w:r>
              <w:t xml:space="preserve">13c</w:t>
            </w:r>
          </w:p>
        </w:tc>
        <w:tc>
          <w:tcPr/>
          <w:p>
            <w:pPr>
              <w:pStyle w:val="Compact"/>
            </w:pPr>
            <w:r>
              <w:t xml:space="preserve">“Then Manasseh knew that the LORD is God”</w:t>
            </w:r>
          </w:p>
        </w:tc>
        <w:tc>
          <w:tcPr/>
          <w:p>
            <w:pPr>
              <w:pStyle w:val="Compact"/>
            </w:pPr>
            <w:r>
              <w:t xml:space="preserve">The Chronicler’s theological verdict — the goal of the discipline was knowledge, not merely compliance</w:t>
            </w:r>
          </w:p>
        </w:tc>
      </w:tr>
      <w:tr>
        <w:tc>
          <w:tcPr/>
          <w:p>
            <w:pPr>
              <w:pStyle w:val="Compact"/>
            </w:pPr>
            <w:r>
              <w:t xml:space="preserve">14</w:t>
            </w:r>
          </w:p>
        </w:tc>
        <w:tc>
          <w:tcPr/>
          <w:p>
            <w:pPr>
              <w:pStyle w:val="Compact"/>
            </w:pPr>
            <w:r>
              <w:t xml:space="preserve">Manasseh builds and extends defensive fortifications in Jerusalem and throughout Judah</w:t>
            </w:r>
          </w:p>
        </w:tc>
        <w:tc>
          <w:tcPr/>
          <w:p>
            <w:pPr>
              <w:pStyle w:val="Compact"/>
            </w:pPr>
            <w:r>
              <w:t xml:space="preserve">Restoration includes restored capacity for leadership — he functions as king again</w:t>
            </w:r>
          </w:p>
        </w:tc>
      </w:tr>
      <w:tr>
        <w:tc>
          <w:tcPr/>
          <w:p>
            <w:pPr>
              <w:pStyle w:val="Compact"/>
            </w:pPr>
            <w:r>
              <w:t xml:space="preserve">15–16</w:t>
            </w:r>
          </w:p>
        </w:tc>
        <w:tc>
          <w:tcPr/>
          <w:p>
            <w:pPr>
              <w:pStyle w:val="Compact"/>
            </w:pPr>
            <w:r>
              <w:t xml:space="preserve">Manasseh removes foreign gods and the image from the temple, restores the altar of the LORD, offers fellowship and thanksgiving offerings, commands Judah to serve the LORD</w:t>
            </w:r>
          </w:p>
        </w:tc>
        <w:tc>
          <w:tcPr/>
          <w:p>
            <w:pPr>
              <w:pStyle w:val="Compact"/>
            </w:pPr>
            <w:r>
              <w:t xml:space="preserve">Genuine reform, though bounded; the sequence tracks the Chronicler’s consistent restoration pattern</w:t>
            </w:r>
          </w:p>
        </w:tc>
      </w:tr>
      <w:tr>
        <w:tc>
          <w:tcPr/>
          <w:p>
            <w:pPr>
              <w:pStyle w:val="Compact"/>
            </w:pPr>
            <w:r>
              <w:t xml:space="preserve">17</w:t>
            </w:r>
          </w:p>
        </w:tc>
        <w:tc>
          <w:tcPr/>
          <w:p>
            <w:pPr>
              <w:pStyle w:val="Compact"/>
            </w:pPr>
            <w:r>
              <w:t xml:space="preserve">The people still sacrifice at the high places, though to the LORD their God alone</w:t>
            </w:r>
          </w:p>
        </w:tc>
        <w:tc>
          <w:tcPr/>
          <w:p>
            <w:pPr>
              <w:pStyle w:val="Compact"/>
            </w:pPr>
            <w:r>
              <w:t xml:space="preserve">Partial reform — the entrenched patterns of worship remain; sin’s residue outlasts genuine repentance</w:t>
            </w:r>
          </w:p>
        </w:tc>
      </w:tr>
      <w:tr>
        <w:tc>
          <w:tcPr/>
          <w:p>
            <w:pPr>
              <w:pStyle w:val="Compact"/>
            </w:pPr>
            <w:r>
              <w:t xml:space="preserve">18–20</w:t>
            </w:r>
          </w:p>
        </w:tc>
        <w:tc>
          <w:tcPr/>
          <w:p>
            <w:pPr>
              <w:pStyle w:val="Compact"/>
            </w:pPr>
            <w:r>
              <w:t xml:space="preserve">Summary of Manasseh’s reign, prayer, and the seers’ record; Manasseh buried in the palace garden; Amon succeeds him</w:t>
            </w:r>
          </w:p>
        </w:tc>
        <w:tc>
          <w:tcPr/>
          <w:p>
            <w:pPr>
              <w:pStyle w:val="Compact"/>
            </w:pPr>
            <w:r>
              <w:t xml:space="preserve">The Chronicler points to external sources for the prayer — signals historical basis; burial location is notably not in the royal tombs</w:t>
            </w:r>
          </w:p>
        </w:tc>
      </w:tr>
      <w:tr>
        <w:tc>
          <w:tcPr/>
          <w:p>
            <w:pPr>
              <w:pStyle w:val="Compact"/>
            </w:pPr>
            <w:r>
              <w:t xml:space="preserve">21–22</w:t>
            </w:r>
          </w:p>
        </w:tc>
        <w:tc>
          <w:tcPr/>
          <w:p>
            <w:pPr>
              <w:pStyle w:val="Compact"/>
            </w:pPr>
            <w:r>
              <w:t xml:space="preserve">Amon’s age at accession (22), two-year reign; did evil — sacrificed to all the carved images Manasseh had made</w:t>
            </w:r>
          </w:p>
        </w:tc>
        <w:tc>
          <w:tcPr/>
          <w:p>
            <w:pPr>
              <w:pStyle w:val="Compact"/>
            </w:pPr>
            <w:r>
              <w:t xml:space="preserve">The contrast is immediate: same starting point as Manasseh, no different trajectory</w:t>
            </w:r>
          </w:p>
        </w:tc>
      </w:tr>
      <w:tr>
        <w:tc>
          <w:tcPr/>
          <w:p>
            <w:pPr>
              <w:pStyle w:val="Compact"/>
            </w:pPr>
            <w:r>
              <w:t xml:space="preserve">23</w:t>
            </w:r>
          </w:p>
        </w:tc>
        <w:tc>
          <w:tcPr/>
          <w:p>
            <w:pPr>
              <w:pStyle w:val="Compact"/>
            </w:pPr>
            <w:r>
              <w:t xml:space="preserve">Amon did not humble himself before the LORD as his father Manasseh had humbled himself; Amon’s guilt increased</w:t>
            </w:r>
          </w:p>
        </w:tc>
        <w:tc>
          <w:tcPr/>
          <w:p>
            <w:pPr>
              <w:pStyle w:val="Compact"/>
            </w:pPr>
            <w:r>
              <w:t xml:space="preserve">The Chronicler’s key comparative verdict:</w:t>
            </w:r>
            <w:r>
              <w:t xml:space="preserve"> </w:t>
            </w:r>
            <w:r>
              <w:t xml:space="preserve">“did not humble himself”</w:t>
            </w:r>
            <w:r>
              <w:t xml:space="preserve"> </w:t>
            </w:r>
            <w:r>
              <w:t xml:space="preserve">(</w:t>
            </w:r>
            <w:r>
              <w:rPr>
                <w:i/>
                <w:iCs/>
              </w:rPr>
              <w:t xml:space="preserve">lo’ nikna’</w:t>
            </w:r>
            <w:r>
              <w:t xml:space="preserve">) — the exact negation of Manasseh’s action; the sin is defined as failing to do what he had seen his father do</w:t>
            </w:r>
          </w:p>
        </w:tc>
      </w:tr>
      <w:tr>
        <w:tc>
          <w:tcPr/>
          <w:p>
            <w:pPr>
              <w:pStyle w:val="Compact"/>
            </w:pPr>
            <w:r>
              <w:t xml:space="preserve">24–25</w:t>
            </w:r>
          </w:p>
        </w:tc>
        <w:tc>
          <w:tcPr/>
          <w:p>
            <w:pPr>
              <w:pStyle w:val="Compact"/>
            </w:pPr>
            <w:r>
              <w:t xml:space="preserve">Amon assassinated by his servants; the people of the land execute the conspirators and install Josiah</w:t>
            </w:r>
          </w:p>
        </w:tc>
        <w:tc>
          <w:tcPr/>
          <w:p>
            <w:pPr>
              <w:pStyle w:val="Compact"/>
            </w:pPr>
            <w:r>
              <w:t xml:space="preserve">Political instability; but the people’s action preserves the Davidic line and leads to the greatest reform king since David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1–9</w:t>
            </w:r>
          </w:p>
        </w:tc>
        <w:tc>
          <w:tcPr/>
          <w:p>
            <w:pPr>
              <w:pStyle w:val="Compact"/>
            </w:pPr>
            <w:r>
              <w:t xml:space="preserve">Manasseh’s Apostasy: The Depth of the Descent</w:t>
            </w:r>
          </w:p>
        </w:tc>
      </w:tr>
      <w:tr>
        <w:tc>
          <w:tcPr/>
          <w:p>
            <w:pPr>
              <w:pStyle w:val="Compact"/>
            </w:pPr>
            <w:r>
              <w:t xml:space="preserve">2</w:t>
            </w:r>
          </w:p>
        </w:tc>
        <w:tc>
          <w:tcPr/>
          <w:p>
            <w:pPr>
              <w:pStyle w:val="Compact"/>
            </w:pPr>
            <w:r>
              <w:t xml:space="preserve">10–13</w:t>
            </w:r>
          </w:p>
        </w:tc>
        <w:tc>
          <w:tcPr/>
          <w:p>
            <w:pPr>
              <w:pStyle w:val="Compact"/>
            </w:pPr>
            <w:r>
              <w:t xml:space="preserve">Manasseh’s Affliction and Humility: The Turning Point</w:t>
            </w:r>
          </w:p>
        </w:tc>
      </w:tr>
      <w:tr>
        <w:tc>
          <w:tcPr/>
          <w:p>
            <w:pPr>
              <w:pStyle w:val="Compact"/>
            </w:pPr>
            <w:r>
              <w:t xml:space="preserve">3</w:t>
            </w:r>
          </w:p>
        </w:tc>
        <w:tc>
          <w:tcPr/>
          <w:p>
            <w:pPr>
              <w:pStyle w:val="Compact"/>
            </w:pPr>
            <w:r>
              <w:t xml:space="preserve">14–17</w:t>
            </w:r>
          </w:p>
        </w:tc>
        <w:tc>
          <w:tcPr/>
          <w:p>
            <w:pPr>
              <w:pStyle w:val="Compact"/>
            </w:pPr>
            <w:r>
              <w:t xml:space="preserve">Manasseh’s Restoration: Genuine but Incomplete Reform</w:t>
            </w:r>
          </w:p>
        </w:tc>
      </w:tr>
      <w:tr>
        <w:tc>
          <w:tcPr/>
          <w:p>
            <w:pPr>
              <w:pStyle w:val="Compact"/>
            </w:pPr>
            <w:r>
              <w:t xml:space="preserve">4</w:t>
            </w:r>
          </w:p>
        </w:tc>
        <w:tc>
          <w:tcPr/>
          <w:p>
            <w:pPr>
              <w:pStyle w:val="Compact"/>
            </w:pPr>
            <w:r>
              <w:t xml:space="preserve">18–20</w:t>
            </w:r>
          </w:p>
        </w:tc>
        <w:tc>
          <w:tcPr/>
          <w:p>
            <w:pPr>
              <w:pStyle w:val="Compact"/>
            </w:pPr>
            <w:r>
              <w:t xml:space="preserve">Manasseh’s Death: Summary and Transition</w:t>
            </w:r>
          </w:p>
        </w:tc>
      </w:tr>
      <w:tr>
        <w:tc>
          <w:tcPr/>
          <w:p>
            <w:pPr>
              <w:pStyle w:val="Compact"/>
            </w:pPr>
            <w:r>
              <w:t xml:space="preserve">5</w:t>
            </w:r>
          </w:p>
        </w:tc>
        <w:tc>
          <w:tcPr/>
          <w:p>
            <w:pPr>
              <w:pStyle w:val="Compact"/>
            </w:pPr>
            <w:r>
              <w:t xml:space="preserve">21–25</w:t>
            </w:r>
          </w:p>
        </w:tc>
        <w:tc>
          <w:tcPr/>
          <w:p>
            <w:pPr>
              <w:pStyle w:val="Compact"/>
            </w:pPr>
            <w:r>
              <w:t xml:space="preserve">Amon’s Refusal: The Contrast That Completes the Claim</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receives Manasseh’s repentance from the depths of apostasy — and holds every person accountable for their own response.</w:t>
      </w:r>
    </w:p>
    <w:p>
      <w:pPr>
        <w:pStyle w:val="BodyText"/>
      </w:pPr>
      <w:r>
        <w:rPr>
          <w:b/>
          <w:bCs/>
        </w:rPr>
        <w:t xml:space="preserve">Primary Claim:</w:t>
      </w:r>
      <w:r>
        <w:t xml:space="preserve"> </w:t>
      </w:r>
      <w:r>
        <w:t xml:space="preserve">God is demonstrating through Manasseh’s fall, captivity, and restoration that no sin is too great for genuine humility to reach — and through Amon’s refusal, that no legacy of grace makes repentance automatic or transferable.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The posture of humility is the only posture God will not resist.</w:t>
      </w:r>
      <w:r>
        <w:t xml:space="preserve"> </w:t>
      </w:r>
      <w:r>
        <w:rPr>
          <w:i/>
          <w:iCs/>
        </w:rPr>
        <w:t xml:space="preserve">(Mind/Belief)</w:t>
      </w:r>
    </w:p>
    <w:p>
      <w:pPr>
        <w:pStyle w:val="BodyText"/>
      </w:pPr>
      <w:r>
        <w:t xml:space="preserve">The text does not say God restored Manasseh because his sins were not that bad, or because enough time had passed, or because Manasseh had made adequate restitution. The Chronicler is careful: God received him because he</w:t>
      </w:r>
      <w:r>
        <w:t xml:space="preserve"> </w:t>
      </w:r>
      <w:r>
        <w:t xml:space="preserve">“humbled himself greatly.”</w:t>
      </w:r>
      <w:r>
        <w:t xml:space="preserve"> </w:t>
      </w:r>
      <w:r>
        <w:t xml:space="preserve">The mechanism is precise. Whatever your history of failure — whether measured in decades of willful covenant violation or a single defining act of betrayal — the text forbids you from placing yourself in a category beyond God’s reach. You may be beyond self-repair. You are not beyond the hearing of the LORD when genuine humility is the posture. Stop performing contrition and start practicing it.</w:t>
      </w:r>
    </w:p>
    <w:p>
      <w:pPr>
        <w:pStyle w:val="BodyText"/>
      </w:pPr>
      <w:r>
        <w:rPr>
          <w:b/>
          <w:bCs/>
        </w:rPr>
        <w:t xml:space="preserve">2. Affliction is not God abandoning you — it is God pursuing you.</w:t>
      </w:r>
      <w:r>
        <w:t xml:space="preserve"> </w:t>
      </w:r>
      <w:r>
        <w:rPr>
          <w:i/>
          <w:iCs/>
        </w:rPr>
        <w:t xml:space="preserve">(Affections/Worship)</w:t>
      </w:r>
    </w:p>
    <w:p>
      <w:pPr>
        <w:pStyle w:val="BodyText"/>
      </w:pPr>
      <w:r>
        <w:t xml:space="preserve">Manasseh’s captivity — shackled, hooked, carried to Babylon — was not God washing His hands of him. It was God doing precisely what was required to reach a man who had spent fifty-plus years refusing to listen. The discipline was the mercy. For the believer who is walking through suffering that feels like divine rejection, this text demands a reorientation of the affections: God’s most severe providences are often His most intimate pursuits. The question is not</w:t>
      </w:r>
      <w:r>
        <w:t xml:space="preserve"> </w:t>
      </w:r>
      <w:r>
        <w:t xml:space="preserve">“why is God letting this happen to me?”</w:t>
      </w:r>
      <w:r>
        <w:t xml:space="preserve"> </w:t>
      </w:r>
      <w:r>
        <w:t xml:space="preserve">but</w:t>
      </w:r>
      <w:r>
        <w:t xml:space="preserve"> </w:t>
      </w:r>
      <w:r>
        <w:t xml:space="preserve">“what is God making possible in me through this that nothing else could accomplish?”</w:t>
      </w:r>
      <w:r>
        <w:t xml:space="preserve"> </w:t>
      </w:r>
      <w:r>
        <w:t xml:space="preserve">Receive the discipline. Do not merely endure it.</w:t>
      </w:r>
    </w:p>
    <w:p>
      <w:pPr>
        <w:pStyle w:val="BodyText"/>
      </w:pPr>
      <w:r>
        <w:rPr>
          <w:b/>
          <w:bCs/>
        </w:rPr>
        <w:t xml:space="preserve">3. Grace received by a parent does not belong to the child by default.</w:t>
      </w:r>
      <w:r>
        <w:t xml:space="preserve"> </w:t>
      </w:r>
      <w:r>
        <w:rPr>
          <w:i/>
          <w:iCs/>
        </w:rPr>
        <w:t xml:space="preserve">(Mind/Belief)</w:t>
      </w:r>
    </w:p>
    <w:p>
      <w:pPr>
        <w:pStyle w:val="BodyText"/>
      </w:pPr>
      <w:r>
        <w:t xml:space="preserve">Amon’s failure is not arbitrary. The Chronicler is deliberate: Amon</w:t>
      </w:r>
      <w:r>
        <w:t xml:space="preserve"> </w:t>
      </w:r>
      <w:r>
        <w:t xml:space="preserve">“did not humble himself before the LORD as his father Manasseh had humbled himself.”</w:t>
      </w:r>
      <w:r>
        <w:t xml:space="preserve"> </w:t>
      </w:r>
      <w:r>
        <w:t xml:space="preserve">Amon had seen the transformation. He knew what genuine repentance looked like and what it produced. He refused it. Grace is not a family inheritance. Spiritual experience is not transferable. Every person — regardless of the depth of their parents’ faith, their church background, their exposure to Scripture — must personally and individually humble themselves before the LORD. Growing up in the household of a genuinely repentant believer is extraordinary gift, not automatic membership. Do not assume what must be received.</w:t>
      </w:r>
    </w:p>
    <w:p>
      <w:pPr>
        <w:pStyle w:val="BodyText"/>
      </w:pPr>
      <w:r>
        <w:rPr>
          <w:b/>
          <w:bCs/>
        </w:rPr>
        <w:t xml:space="preserve">4. Genuine repentance produces visible, if incomplete, fruit — and the incompleteness does not negate the genuineness.</w:t>
      </w:r>
      <w:r>
        <w:t xml:space="preserve"> </w:t>
      </w:r>
      <w:r>
        <w:rPr>
          <w:i/>
          <w:iCs/>
        </w:rPr>
        <w:t xml:space="preserve">(Affections/Worship)</w:t>
      </w:r>
    </w:p>
    <w:p>
      <w:pPr>
        <w:pStyle w:val="BodyText"/>
      </w:pPr>
      <w:r>
        <w:t xml:space="preserve">The high places remain in verse 17. The people still sacrifice there. Manasseh’s reform, though genuine, could not undo decades of entrenched spiritual pattern in a generation. The believer who repents and then grieves the persistence of sin’s consequences — in their own habits, in their family, in their community — is not experiencing evidence that their repentance was false. They are experiencing the sober reality that genuine transformation takes time, that sin leaves residue, and that the goal is not the eradication of every consequence overnight but the ongoing posture of returning to the LORD. Stop measuring your repentance by the absence of all remaining damage. Measure it by the direction you are facing.</w:t>
      </w:r>
    </w:p>
    <w:p>
      <w:pPr>
        <w:pStyle w:val="BodyText"/>
      </w:pPr>
      <w:r>
        <w:rPr>
          <w:b/>
          <w:bCs/>
        </w:rPr>
        <w:t xml:space="preserve">5. Reform that is truly grounded in knowing God will be oriented toward others, not only toward personal restoration.</w:t>
      </w:r>
      <w:r>
        <w:t xml:space="preserve"> </w:t>
      </w:r>
      <w:r>
        <w:rPr>
          <w:i/>
          <w:iCs/>
        </w:rPr>
        <w:t xml:space="preserve">(Will/Behavior)</w:t>
      </w:r>
    </w:p>
    <w:p>
      <w:pPr>
        <w:pStyle w:val="BodyText"/>
      </w:pPr>
      <w:r>
        <w:t xml:space="preserve">Manasseh’s post-repentance actions include restoring the temple, commanding Judah to serve the LORD, and rebuilding defenses to protect the people. His repentance did not terminate in private spiritual experience — it expressed itself outward in leadership, in correction, and in the protection and instruction of those his apostasy had led astray. Genuine repentance is always public in its effects, even when it begins in private. Where has your sin affected others? Where have you led people astray, compromised the witness of the community, or failed in your responsibility to those under your care? Genuine humility before God moves toward those your sin has damaged, not only toward your own spiritual rehabilitation.</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p>
    <w:p>
      <w:pPr>
        <w:pStyle w:val="BodyText"/>
      </w:pPr>
      <w:r>
        <w:t xml:space="preserve">This passage establishes that God’s receptivity to genuine humility is not bounded by the severity of the sin preceding it — Manasseh’s account is chosen by the Chronicler precisely because it is the most extreme possible test case. If Manasseh can be received, anyone can be received. The text simultaneously establishes that God’s grace does not operate as a passive background condition but is accessed through a specific posture: self-humbling before the God of one’s ancestors. The word the LORD had spoken (v. 10) went unheeded; the discipline of affliction accomplished what the word did not. This reveals something important about God’s character: He is patient enough to speak first and purposeful enough to act when speaking is refused. The contrast with Amon underscores that God’s response to Manasseh was not divine permissiveness but divine fidelity — He responds consistently to genuine humility, and consistently holds each person accountable for refusing it.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p>
    <w:p>
      <w:pPr>
        <w:pStyle w:val="BodyText"/>
      </w:pPr>
      <w:r>
        <w:t xml:space="preserve">Reformed theology’s insistence on the sovereignty of God in salvation finds a complex but illuminating test case in Manasseh. The Chronicler does not attribute Manasseh’s repentance to his own moral resources — it comes in the context of affliction sovereignly sent by God (v. 11) followed by a prayer that the LORD</w:t>
      </w:r>
      <w:r>
        <w:t xml:space="preserve"> </w:t>
      </w:r>
      <w:r>
        <w:t xml:space="preserve">“received”</w:t>
      </w:r>
      <w:r>
        <w:t xml:space="preserve"> </w:t>
      </w:r>
      <w:r>
        <w:t xml:space="preserve">(v. 13). The discipline is God’s initiative; the restoration is God’s work. At the same time, the text’s language of</w:t>
      </w:r>
      <w:r>
        <w:t xml:space="preserve"> </w:t>
      </w:r>
      <w:r>
        <w:t xml:space="preserve">“humbling himself”</w:t>
      </w:r>
      <w:r>
        <w:t xml:space="preserve"> </w:t>
      </w:r>
      <w:r>
        <w:t xml:space="preserve">is volitional and personal — the Chronicler does not flatten the human response into divine mechanism. The Reformed tradition’s insistence on both total divine initiative and genuine human response without tension is precisely what the Manasseh account illustrates: God sends the Assyrians, God hears the prayer, God restores the kingdom — and Manasseh humbles himself, prays, and reforms. Amon’s failure is not presented as God withholding grace arbitrarily but as Amon refusing to do what he had seen his father do and what the pattern of covenant life required. The doctrine of covenant conditionality — that the covenant Lord calls His people to genuine response and holds them accountable for it — is displayed without undermining the prior sovereignty of God in initiating the whole movement.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No matter what you have done, genuine humility before the LORD is never rejected — He received Manasseh, and He will receive you. But grace is not inherited, assumed, or automatically available to those who merely watched someone else receive it: Amon had a father who was transformed and chose not to follow. The question 2 Chronicles 33 puts to every reader is not</w:t>
      </w:r>
      <w:r>
        <w:t xml:space="preserve"> </w:t>
      </w:r>
      <w:r>
        <w:t xml:space="preserve">“is my sin too great?”</w:t>
      </w:r>
      <w:r>
        <w:t xml:space="preserve"> </w:t>
      </w:r>
      <w:r>
        <w:t xml:space="preserve">but</w:t>
      </w:r>
      <w:r>
        <w:t xml:space="preserve"> </w:t>
      </w:r>
      <w:r>
        <w:t xml:space="preserve">“will I humble myself?”</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Treating Manasseh’s repentance as a guarantee of comfortable restoration.</w:t>
      </w:r>
      <w:r>
        <w:t xml:space="preserve"> </w:t>
      </w:r>
      <w:r>
        <w:t xml:space="preserve">The text does not say God removed all consequences — Manasseh is buried in a garden, not in the royal tombs with David and Hezekiah; the high places remain; his son Amon goes straight back into apostasy. God received Manasseh’s humility and restored his reign. That is not the same as erasing the damage. Preaching this text as</w:t>
      </w:r>
      <w:r>
        <w:t xml:space="preserve"> </w:t>
      </w:r>
      <w:r>
        <w:t xml:space="preserve">“repent and everything goes back to normal”</w:t>
      </w:r>
      <w:r>
        <w:t xml:space="preserve"> </w:t>
      </w:r>
      <w:r>
        <w:t xml:space="preserve">is both exegetically unfounded and pastorally irresponsible.</w:t>
      </w:r>
    </w:p>
    <w:p>
      <w:pPr>
        <w:numPr>
          <w:ilvl w:val="0"/>
          <w:numId w:val="1002"/>
        </w:numPr>
      </w:pPr>
      <w:r>
        <w:rPr>
          <w:b/>
          <w:bCs/>
        </w:rPr>
        <w:t xml:space="preserve">Using Manasseh’s story to minimize the seriousness of sustained apostasy.</w:t>
      </w:r>
      <w:r>
        <w:t xml:space="preserve"> </w:t>
      </w:r>
      <w:r>
        <w:t xml:space="preserve">The passage opens with the most comprehensive catalogue of covenant violation in Chronicles. Verses 1–9 are not a brief preface — they are an essential part of the claim. The grace of God toward Manasseh is most clearly seen against the full darkness of what preceded it. Rushing past the apostasy to get to the restoration undercuts the very thing that makes the restoration remarkable.</w:t>
      </w:r>
    </w:p>
    <w:p>
      <w:pPr>
        <w:numPr>
          <w:ilvl w:val="0"/>
          <w:numId w:val="1002"/>
        </w:numPr>
      </w:pPr>
      <w:r>
        <w:rPr>
          <w:b/>
          <w:bCs/>
        </w:rPr>
        <w:t xml:space="preserve">Treating the text as merely a piece of historical chronicle with limited applicational reach.</w:t>
      </w:r>
      <w:r>
        <w:t xml:space="preserve"> </w:t>
      </w:r>
      <w:r>
        <w:t xml:space="preserve">The Chronicler is writing theology, not biography. The deliberate contrast between Manasseh and Amon, the precise use of the verb</w:t>
      </w:r>
      <w:r>
        <w:t xml:space="preserve"> </w:t>
      </w:r>
      <w:r>
        <w:rPr>
          <w:i/>
          <w:iCs/>
        </w:rPr>
        <w:t xml:space="preserve">kana’</w:t>
      </w:r>
      <w:r>
        <w:t xml:space="preserve"> </w:t>
      </w:r>
      <w:r>
        <w:t xml:space="preserve">(humble), and the explicit</w:t>
      </w:r>
      <w:r>
        <w:t xml:space="preserve"> </w:t>
      </w:r>
      <w:r>
        <w:t xml:space="preserve">“then Manasseh knew that the LORD is God”</w:t>
      </w:r>
      <w:r>
        <w:t xml:space="preserve"> </w:t>
      </w:r>
      <w:r>
        <w:t xml:space="preserve">verdict all signal that the Chronicler intends the reader to draw conclusions about God’s character and their own necessary response. Treat it as the theological claim it is.</w:t>
      </w:r>
    </w:p>
    <w:p>
      <w:pPr>
        <w:numPr>
          <w:ilvl w:val="0"/>
          <w:numId w:val="1002"/>
        </w:numPr>
      </w:pPr>
      <w:r>
        <w:rPr>
          <w:b/>
          <w:bCs/>
        </w:rPr>
        <w:t xml:space="preserve">Ignoring the Amon section as a mere historical appendix.</w:t>
      </w:r>
      <w:r>
        <w:t xml:space="preserve"> </w:t>
      </w:r>
      <w:r>
        <w:t xml:space="preserve">Amon is not filler. He is the passage’s controlling contrast. Without Amon, Manasseh’s story might imply that the children of repentant parents are somehow covered — that grace travels generationally without personal appropriation. Amon destroys that assumption with two verses. Any preaching of this chapter that does not address Amon’s refusal has missed the chapter’s full claim.</w:t>
      </w:r>
    </w:p>
    <w:p>
      <w:pPr>
        <w:numPr>
          <w:ilvl w:val="0"/>
          <w:numId w:val="1002"/>
        </w:numPr>
      </w:pPr>
      <w:r>
        <w:rPr>
          <w:b/>
          <w:bCs/>
        </w:rPr>
        <w:t xml:space="preserve">Preaching Manasseh moralistically —</w:t>
      </w:r>
      <w:r>
        <w:rPr>
          <w:b/>
          <w:bCs/>
        </w:rPr>
        <w:t xml:space="preserve"> </w:t>
      </w:r>
      <w:r>
        <w:rPr>
          <w:b/>
          <w:bCs/>
        </w:rPr>
        <w:t xml:space="preserve">“be humble like Manasseh.”</w:t>
      </w:r>
      <w:r>
        <w:t xml:space="preserve"> </w:t>
      </w:r>
      <w:r>
        <w:t xml:space="preserve">The Clowney/Chapell anti-moralism principle applies directly. The passage is not</w:t>
      </w:r>
      <w:r>
        <w:t xml:space="preserve"> </w:t>
      </w:r>
      <w:r>
        <w:t xml:space="preserve">“here is a man who did the right thing in extremity — go and do likewise.”</w:t>
      </w:r>
      <w:r>
        <w:t xml:space="preserve"> </w:t>
      </w:r>
      <w:r>
        <w:t xml:space="preserve">The passage is</w:t>
      </w:r>
      <w:r>
        <w:t xml:space="preserve"> </w:t>
      </w:r>
      <w:r>
        <w:t xml:space="preserve">“here is a God who receives the genuinely humble — no matter who they are or what they have done — and who holds each person accountable for their own response.”</w:t>
      </w:r>
      <w:r>
        <w:t xml:space="preserve"> </w:t>
      </w:r>
      <w:r>
        <w:t xml:space="preserve">The application is grounded in what this reveals about God, not in what it demands of human moral performance in isolation from gospel motivation.</w:t>
      </w:r>
    </w:p>
    <w:p>
      <w:pPr>
        <w:numPr>
          <w:ilvl w:val="0"/>
          <w:numId w:val="1002"/>
        </w:numPr>
      </w:pPr>
      <w:r>
        <w:rPr>
          <w:b/>
          <w:bCs/>
        </w:rPr>
        <w:t xml:space="preserve">Failing to address the historiographical tension with 2 Kings 21.</w:t>
      </w:r>
      <w:r>
        <w:t xml:space="preserve"> </w:t>
      </w:r>
      <w:r>
        <w:t xml:space="preserve">In any context where hearers have access to Scripture, a teacher who does not acknowledge that 2 Kings 21 contains no mention of Manasseh’s repentance risks creating the impression that the Chronicler invented the narrative. A brief, confident acknowledgment that the two accounts have different purposes and select different material — and that the Chronicler points to source documents (v. 19) — strengthens rather than weakens the text’s authority and the hearer’s confidence.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2026-07-14T21:03:36Z</dcterms:created>
  <dcterms:modified xsi:type="dcterms:W3CDTF">2026-07-14T21:03:36Z</dcterms:modified>
</cp:coreProperties>
</file>

<file path=docProps/custom.xml><?xml version="1.0" encoding="utf-8"?>
<Properties xmlns="http://schemas.openxmlformats.org/officeDocument/2006/custom-properties" xmlns:vt="http://schemas.openxmlformats.org/officeDocument/2006/docPropsVTypes"/>
</file>